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er"/>
        <w:rPr>
          <w:lang w:val="lt-LT"/>
        </w:rPr>
      </w:pPr>
      <w:r>
        <w:rPr>
          <w:b/>
          <w:caps/>
          <w:sz w:val="24"/>
          <w:szCs w:val="24"/>
          <w:lang w:val="lt-LT" w:eastAsia="en-US"/>
        </w:rPr>
        <w:t>LIETUVOS RESPUBLIKOS AMBASADOS MOLDOVOS RESPUBLIKOJE</w:t>
      </w:r>
      <w:r>
        <w:rPr>
          <w:lang w:val="lt-LT"/>
        </w:rPr>
        <w:t xml:space="preserve"> </w:t>
      </w:r>
    </w:p>
    <w:p>
      <w:pPr>
        <w:pStyle w:val="Header"/>
        <w:rPr>
          <w:lang w:val="lt-LT"/>
        </w:rPr>
      </w:pPr>
      <w:r>
        <w:rPr>
          <w:lang w:val="lt-LT"/>
        </w:rPr>
        <w:t>parengta Projekto koncepcijA NR. 3</w:t>
      </w:r>
    </w:p>
    <w:p>
      <w:pPr>
        <w:pStyle w:val="Header"/>
        <w:jc w:val="left"/>
        <w:rPr>
          <w:lang w:val="lt-LT"/>
        </w:rPr>
      </w:pPr>
      <w:r>
        <w:rPr>
          <w:lang w:val="lt-LT"/>
        </w:rPr>
      </w:r>
    </w:p>
    <w:p>
      <w:pPr>
        <w:pStyle w:val="Header"/>
        <w:rPr>
          <w:lang w:val="lt-LT"/>
        </w:rPr>
      </w:pPr>
      <w:r>
        <w:rPr>
          <w:lang w:val="lt-LT"/>
        </w:rPr>
        <w:t>„</w:t>
      </w:r>
      <w:r>
        <w:rPr>
          <w:lang w:val="lt-LT"/>
        </w:rPr>
        <w:t xml:space="preserve">PARAMA </w:t>
      </w:r>
      <w:r>
        <w:rPr>
          <w:rFonts w:eastAsia="Times New Roman" w:cs="Times New Roman"/>
          <w:b/>
          <w:caps/>
          <w:color w:val="auto"/>
          <w:kern w:val="0"/>
          <w:sz w:val="24"/>
          <w:szCs w:val="24"/>
          <w:lang w:val="lt-LT" w:eastAsia="en-US" w:bidi="ar-SA"/>
        </w:rPr>
        <w:t>NEPRIKLAUSOMAI</w:t>
      </w:r>
      <w:r>
        <w:rPr>
          <w:rFonts w:eastAsia="Times New Roman" w:cs="Times New Roman"/>
          <w:b/>
          <w:caps/>
          <w:color w:val="auto"/>
          <w:kern w:val="0"/>
          <w:sz w:val="24"/>
          <w:szCs w:val="24"/>
          <w:lang w:val="en-US" w:eastAsia="en-US" w:bidi="ar-SA"/>
        </w:rPr>
        <w:t xml:space="preserve"> </w:t>
      </w:r>
      <w:r>
        <w:rPr>
          <w:rFonts w:eastAsia="Times New Roman" w:cs="Times New Roman"/>
          <w:b/>
          <w:caps/>
          <w:color w:val="auto"/>
          <w:kern w:val="0"/>
          <w:sz w:val="24"/>
          <w:szCs w:val="24"/>
          <w:lang w:val="lt-LT" w:eastAsia="en-US" w:bidi="ar-SA"/>
        </w:rPr>
        <w:t>ŽINIASKLAIDAI</w:t>
      </w:r>
      <w:r>
        <w:rPr>
          <w:rFonts w:eastAsia="Times New Roman" w:cs="Times New Roman"/>
          <w:b/>
          <w:caps/>
          <w:color w:val="auto"/>
          <w:kern w:val="0"/>
          <w:sz w:val="24"/>
          <w:szCs w:val="24"/>
          <w:lang w:val="en-US" w:eastAsia="en-US" w:bidi="ar-SA"/>
        </w:rPr>
        <w:t xml:space="preserve"> </w:t>
      </w:r>
      <w:r>
        <w:rPr>
          <w:lang w:val="lt-LT"/>
        </w:rPr>
        <w:t>IR ATSPARUMO DEZINFORMACIJAI STIPRINIMAS“</w:t>
      </w:r>
    </w:p>
    <w:p>
      <w:pPr>
        <w:pStyle w:val="Header"/>
        <w:rPr>
          <w:lang w:val="lt-LT"/>
        </w:rPr>
      </w:pPr>
      <w:r>
        <w:rPr>
          <w:lang w:val="lt-LT"/>
        </w:rPr>
      </w:r>
    </w:p>
    <w:p>
      <w:pPr>
        <w:pStyle w:val="Header"/>
        <w:rPr>
          <w:rFonts w:ascii="Times New Roman Bold" w:hAnsi="Times New Roman Bold"/>
          <w:b w:val="false"/>
          <w:b w:val="false"/>
          <w:caps w:val="false"/>
          <w:smallCaps w:val="false"/>
          <w:lang w:val="lt-LT"/>
        </w:rPr>
      </w:pPr>
      <w:r>
        <w:rPr>
          <w:b w:val="false"/>
          <w:lang w:val="en-US"/>
        </w:rPr>
        <w:t>2021</w:t>
      </w:r>
      <w:r>
        <w:rPr>
          <w:b w:val="false"/>
          <w:lang w:val="lt-LT"/>
        </w:rPr>
        <w:t xml:space="preserve"> </w:t>
      </w:r>
      <w:r>
        <w:rPr>
          <w:b w:val="false"/>
          <w:caps w:val="false"/>
          <w:smallCaps w:val="false"/>
          <w:lang w:val="lt-LT"/>
        </w:rPr>
        <w:t xml:space="preserve">m. </w:t>
      </w:r>
      <w:r>
        <w:rPr>
          <w:b w:val="false"/>
          <w:caps w:val="false"/>
          <w:smallCaps w:val="false"/>
          <w:lang w:val="en-US"/>
        </w:rPr>
        <w:t>kovo 1</w:t>
      </w:r>
      <w:r>
        <w:rPr>
          <w:b w:val="false"/>
          <w:caps w:val="false"/>
          <w:smallCaps w:val="false"/>
          <w:lang w:val="lt-LT"/>
        </w:rPr>
        <w:t>2 d.</w:t>
      </w:r>
    </w:p>
    <w:p>
      <w:pPr>
        <w:pStyle w:val="Normal"/>
        <w:rPr>
          <w:i/>
          <w:i/>
          <w:highlight w:val="yellow"/>
          <w:lang w:val="lt-LT"/>
        </w:rPr>
      </w:pPr>
      <w:r>
        <w:rPr>
          <w:i/>
          <w:highlight w:val="yellow"/>
          <w:lang w:val="lt-LT"/>
        </w:rPr>
      </w:r>
    </w:p>
    <w:tbl>
      <w:tblPr>
        <w:tblW w:w="9356" w:type="dxa"/>
        <w:jc w:val="left"/>
        <w:tblInd w:w="108" w:type="dxa"/>
        <w:tblCellMar>
          <w:top w:w="0" w:type="dxa"/>
          <w:left w:w="108" w:type="dxa"/>
          <w:bottom w:w="0" w:type="dxa"/>
          <w:right w:w="108" w:type="dxa"/>
        </w:tblCellMar>
        <w:tblLook w:firstRow="0" w:noVBand="0" w:lastRow="0" w:firstColumn="0" w:lastColumn="0" w:noHBand="0" w:val="0000"/>
      </w:tblPr>
      <w:tblGrid>
        <w:gridCol w:w="3827"/>
        <w:gridCol w:w="5528"/>
      </w:tblGrid>
      <w:tr>
        <w:trPr>
          <w:trHeight w:val="551" w:hRule="atLeast"/>
        </w:trPr>
        <w:tc>
          <w:tcPr>
            <w:tcW w:w="9355" w:type="dxa"/>
            <w:gridSpan w:val="2"/>
            <w:tcBorders>
              <w:top w:val="single" w:sz="4" w:space="0" w:color="000000"/>
              <w:left w:val="single" w:sz="4" w:space="0" w:color="000000"/>
              <w:bottom w:val="single" w:sz="4" w:space="0" w:color="000000"/>
              <w:right w:val="single" w:sz="4" w:space="0" w:color="000000"/>
            </w:tcBorders>
            <w:shd w:color="auto" w:fill="BFBFBF" w:themeFill="background1" w:themeFillShade="bf" w:val="clear"/>
            <w:vAlign w:val="center"/>
          </w:tcPr>
          <w:p>
            <w:pPr>
              <w:pStyle w:val="Normal"/>
              <w:jc w:val="center"/>
              <w:rPr>
                <w:b/>
                <w:b/>
                <w:lang w:val="lt-LT"/>
              </w:rPr>
            </w:pPr>
            <w:r>
              <w:rPr>
                <w:b/>
                <w:lang w:val="lt-LT" w:eastAsia="en-US"/>
              </w:rPr>
              <w:t>BENDRA INFORMACIJA APIE PROJEKTĄ</w:t>
            </w:r>
          </w:p>
        </w:tc>
      </w:tr>
      <w:tr>
        <w:trPr>
          <w:trHeight w:val="551" w:hRule="atLeast"/>
        </w:trPr>
        <w:tc>
          <w:tcPr>
            <w:tcW w:w="3827" w:type="dxa"/>
            <w:tcBorders>
              <w:top w:val="single" w:sz="4" w:space="0" w:color="000000"/>
              <w:left w:val="single" w:sz="4" w:space="0" w:color="000000"/>
              <w:bottom w:val="single" w:sz="4" w:space="0" w:color="000000"/>
              <w:right w:val="single" w:sz="4" w:space="0" w:color="000000"/>
            </w:tcBorders>
            <w:shd w:color="auto" w:fill="F2F2F2" w:themeFill="background1" w:themeFillShade="f2" w:val="clear"/>
            <w:vAlign w:val="center"/>
          </w:tcPr>
          <w:p>
            <w:pPr>
              <w:pStyle w:val="Title"/>
              <w:spacing w:before="140" w:after="140"/>
              <w:jc w:val="left"/>
              <w:rPr>
                <w:sz w:val="24"/>
                <w:szCs w:val="24"/>
                <w:lang w:val="lt-LT"/>
              </w:rPr>
            </w:pPr>
            <w:r>
              <w:rPr>
                <w:sz w:val="24"/>
                <w:szCs w:val="24"/>
                <w:lang w:val="lt-LT"/>
              </w:rPr>
              <w:t>1. Valstybė (-ės) partnerė (-ės)</w:t>
            </w:r>
          </w:p>
        </w:tc>
        <w:tc>
          <w:tcPr>
            <w:tcW w:w="552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tabs>
                <w:tab w:val="clear" w:pos="720"/>
                <w:tab w:val="right" w:pos="8789" w:leader="none"/>
              </w:tabs>
              <w:suppressAutoHyphens w:val="true"/>
              <w:rPr>
                <w:spacing w:val="-2"/>
                <w:sz w:val="24"/>
                <w:lang w:val="lt-LT"/>
              </w:rPr>
            </w:pPr>
            <w:r>
              <w:rPr>
                <w:lang w:val="lt-LT"/>
              </w:rPr>
              <w:t>Moldovos Respublika</w:t>
            </w:r>
          </w:p>
        </w:tc>
      </w:tr>
      <w:tr>
        <w:trPr>
          <w:trHeight w:val="551" w:hRule="atLeast"/>
        </w:trPr>
        <w:tc>
          <w:tcPr>
            <w:tcW w:w="3827" w:type="dxa"/>
            <w:tcBorders>
              <w:top w:val="single" w:sz="4" w:space="0" w:color="000000"/>
              <w:left w:val="single" w:sz="4" w:space="0" w:color="000000"/>
              <w:bottom w:val="single" w:sz="4" w:space="0" w:color="000000"/>
              <w:right w:val="single" w:sz="4" w:space="0" w:color="000000"/>
            </w:tcBorders>
            <w:shd w:color="auto" w:fill="F2F2F2" w:themeFill="background1" w:themeFillShade="f2" w:val="clear"/>
            <w:vAlign w:val="center"/>
          </w:tcPr>
          <w:p>
            <w:pPr>
              <w:pStyle w:val="Title"/>
              <w:spacing w:before="140" w:after="140"/>
              <w:jc w:val="left"/>
              <w:rPr>
                <w:b w:val="false"/>
                <w:b w:val="false"/>
                <w:sz w:val="24"/>
                <w:szCs w:val="24"/>
                <w:lang w:val="lt-LT"/>
              </w:rPr>
            </w:pPr>
            <w:r>
              <w:rPr>
                <w:sz w:val="24"/>
                <w:szCs w:val="24"/>
                <w:lang w:val="lt-LT"/>
              </w:rPr>
              <w:t xml:space="preserve">2. Bendradarbiavimo sritis </w:t>
            </w:r>
          </w:p>
        </w:tc>
        <w:tc>
          <w:tcPr>
            <w:tcW w:w="552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tabs>
                <w:tab w:val="clear" w:pos="720"/>
                <w:tab w:val="right" w:pos="8789" w:leader="none"/>
              </w:tabs>
              <w:suppressAutoHyphens w:val="true"/>
              <w:jc w:val="both"/>
              <w:rPr>
                <w:lang w:val="lt-LT"/>
              </w:rPr>
            </w:pPr>
            <w:r>
              <w:rPr>
                <w:lang w:val="en-US"/>
              </w:rPr>
              <w:t xml:space="preserve">Demokratijos </w:t>
            </w:r>
            <w:r>
              <w:rPr>
                <w:lang w:val="lt-LT"/>
              </w:rPr>
              <w:t>ir pilietinė</w:t>
            </w:r>
            <w:r>
              <w:rPr>
                <w:lang w:val="en-US"/>
              </w:rPr>
              <w:t>s</w:t>
            </w:r>
            <w:r>
              <w:rPr>
                <w:lang w:val="lt-LT"/>
              </w:rPr>
              <w:t xml:space="preserve"> visuomenė</w:t>
            </w:r>
            <w:r>
              <w:rPr>
                <w:lang w:val="en-US"/>
              </w:rPr>
              <w:t>s stiprinimas</w:t>
            </w:r>
          </w:p>
        </w:tc>
      </w:tr>
      <w:tr>
        <w:trPr>
          <w:trHeight w:val="551" w:hRule="atLeast"/>
        </w:trPr>
        <w:tc>
          <w:tcPr>
            <w:tcW w:w="9355" w:type="dxa"/>
            <w:gridSpan w:val="2"/>
            <w:tcBorders>
              <w:top w:val="single" w:sz="4" w:space="0" w:color="000000"/>
              <w:left w:val="single" w:sz="4" w:space="0" w:color="000000"/>
              <w:bottom w:val="single" w:sz="4" w:space="0" w:color="000000"/>
              <w:right w:val="single" w:sz="4" w:space="0" w:color="000000"/>
            </w:tcBorders>
            <w:shd w:color="auto" w:fill="F2F2F2" w:themeFill="background1" w:themeFillShade="f2" w:val="clear"/>
            <w:vAlign w:val="center"/>
          </w:tcPr>
          <w:p>
            <w:pPr>
              <w:pStyle w:val="Normal"/>
              <w:tabs>
                <w:tab w:val="clear" w:pos="720"/>
                <w:tab w:val="right" w:pos="8789" w:leader="none"/>
              </w:tabs>
              <w:suppressAutoHyphens w:val="true"/>
              <w:rPr>
                <w:b/>
                <w:b/>
                <w:lang w:val="lt-LT"/>
              </w:rPr>
            </w:pPr>
            <w:r>
              <w:rPr>
                <w:b/>
                <w:lang w:val="lt-LT"/>
              </w:rPr>
              <w:t>3. Projekto aprašymas</w:t>
            </w:r>
          </w:p>
        </w:tc>
      </w:tr>
      <w:tr>
        <w:trPr>
          <w:trHeight w:val="702" w:hRule="atLeast"/>
        </w:trPr>
        <w:tc>
          <w:tcPr>
            <w:tcW w:w="3827" w:type="dxa"/>
            <w:tcBorders>
              <w:top w:val="single" w:sz="4" w:space="0" w:color="000000"/>
              <w:left w:val="single" w:sz="4" w:space="0" w:color="000000"/>
              <w:bottom w:val="single" w:sz="4" w:space="0" w:color="000000"/>
              <w:right w:val="single" w:sz="4" w:space="0" w:color="000000"/>
            </w:tcBorders>
            <w:shd w:color="auto" w:fill="F2F2F2" w:themeFill="background1" w:themeFillShade="f2" w:val="clear"/>
            <w:vAlign w:val="center"/>
          </w:tcPr>
          <w:p>
            <w:pPr>
              <w:pStyle w:val="Title"/>
              <w:spacing w:before="140" w:after="140"/>
              <w:jc w:val="left"/>
              <w:rPr>
                <w:sz w:val="24"/>
                <w:szCs w:val="24"/>
                <w:lang w:val="lt-LT"/>
              </w:rPr>
            </w:pPr>
            <w:r>
              <w:rPr>
                <w:sz w:val="24"/>
                <w:szCs w:val="24"/>
                <w:lang w:val="lt-LT"/>
              </w:rPr>
              <w:t xml:space="preserve">3.1. Projekto tikslas </w:t>
            </w:r>
          </w:p>
        </w:tc>
        <w:tc>
          <w:tcPr>
            <w:tcW w:w="552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tabs>
                <w:tab w:val="clear" w:pos="720"/>
                <w:tab w:val="right" w:pos="8789" w:leader="none"/>
              </w:tabs>
              <w:suppressAutoHyphens w:val="true"/>
              <w:jc w:val="both"/>
              <w:rPr>
                <w:lang w:val="lt-LT"/>
              </w:rPr>
            </w:pPr>
            <w:r>
              <w:rPr>
                <w:lang w:val="lt-LT"/>
              </w:rPr>
              <w:t xml:space="preserve">Stiprinti Moldovos pilietinę visuomenę ir jos atsparumą dezinformacijai </w:t>
            </w:r>
          </w:p>
        </w:tc>
      </w:tr>
      <w:tr>
        <w:trPr>
          <w:trHeight w:val="3519" w:hRule="atLeast"/>
        </w:trPr>
        <w:tc>
          <w:tcPr>
            <w:tcW w:w="3827" w:type="dxa"/>
            <w:tcBorders>
              <w:top w:val="single" w:sz="4" w:space="0" w:color="000000"/>
              <w:left w:val="single" w:sz="4" w:space="0" w:color="000000"/>
              <w:bottom w:val="single" w:sz="4" w:space="0" w:color="000000"/>
              <w:right w:val="single" w:sz="4" w:space="0" w:color="000000"/>
            </w:tcBorders>
            <w:shd w:color="auto" w:fill="F2F2F2" w:themeFill="background1" w:themeFillShade="f2" w:val="clear"/>
            <w:vAlign w:val="center"/>
          </w:tcPr>
          <w:p>
            <w:pPr>
              <w:pStyle w:val="Title"/>
              <w:spacing w:before="140" w:after="140"/>
              <w:jc w:val="left"/>
              <w:rPr>
                <w:sz w:val="24"/>
                <w:szCs w:val="24"/>
                <w:lang w:val="lt-LT"/>
              </w:rPr>
            </w:pPr>
            <w:r>
              <w:rPr>
                <w:sz w:val="24"/>
                <w:szCs w:val="24"/>
                <w:lang w:val="lt-LT"/>
              </w:rPr>
              <w:t>3.2. Projekto uždaviniai</w:t>
            </w:r>
          </w:p>
        </w:tc>
        <w:tc>
          <w:tcPr>
            <w:tcW w:w="552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ListParagraph"/>
              <w:numPr>
                <w:ilvl w:val="0"/>
                <w:numId w:val="3"/>
              </w:numPr>
              <w:tabs>
                <w:tab w:val="clear" w:pos="720"/>
                <w:tab w:val="right" w:pos="8789" w:leader="none"/>
              </w:tabs>
              <w:suppressAutoHyphens w:val="true"/>
              <w:ind w:left="199" w:hanging="199"/>
              <w:jc w:val="both"/>
              <w:rPr>
                <w:lang w:val="lt-LT"/>
              </w:rPr>
            </w:pPr>
            <w:r>
              <w:rPr>
                <w:lang w:val="lt-LT"/>
              </w:rPr>
              <w:t xml:space="preserve"> </w:t>
            </w:r>
            <w:r>
              <w:rPr>
                <w:lang w:val="lt-LT"/>
              </w:rPr>
              <w:t>Stiprinti Moldovos pilietinės visuomenės gebėjimus atpažinti ir priešintis dezinformacijai;</w:t>
            </w:r>
          </w:p>
          <w:p>
            <w:pPr>
              <w:pStyle w:val="ListParagraph"/>
              <w:tabs>
                <w:tab w:val="clear" w:pos="720"/>
                <w:tab w:val="right" w:pos="8789" w:leader="none"/>
              </w:tabs>
              <w:suppressAutoHyphens w:val="true"/>
              <w:ind w:left="199" w:hanging="199"/>
              <w:jc w:val="both"/>
              <w:rPr>
                <w:lang w:val="lt-LT"/>
              </w:rPr>
            </w:pPr>
            <w:r>
              <w:rPr>
                <w:lang w:val="lt-LT"/>
              </w:rPr>
              <w:t>2. Įdiegti žiniasklaidą ir svarbiausius socialinius tinklus aprėpiančius dezinformacijos nustatymo ir dekonstrukcijos mechanizmus, sistemingai viešinti ir atremti bandymus dezinformuoti visuomenę.</w:t>
            </w:r>
          </w:p>
          <w:p>
            <w:pPr>
              <w:pStyle w:val="ListParagraph"/>
              <w:tabs>
                <w:tab w:val="clear" w:pos="720"/>
                <w:tab w:val="right" w:pos="8789" w:leader="none"/>
              </w:tabs>
              <w:suppressAutoHyphens w:val="true"/>
              <w:ind w:left="199" w:hanging="199"/>
              <w:jc w:val="both"/>
              <w:rPr>
                <w:lang w:val="lt-LT"/>
              </w:rPr>
            </w:pPr>
            <w:r>
              <w:rPr>
                <w:lang w:val="lt-LT"/>
              </w:rPr>
              <w:t>3. Stiprinti nepriklausomos žiniasklaidos gebėjimus rinkti ir skelbti objektyvią informaciją.</w:t>
            </w:r>
          </w:p>
          <w:p>
            <w:pPr>
              <w:pStyle w:val="ListParagraph"/>
              <w:tabs>
                <w:tab w:val="clear" w:pos="720"/>
                <w:tab w:val="right" w:pos="8789" w:leader="none"/>
              </w:tabs>
              <w:suppressAutoHyphens w:val="true"/>
              <w:ind w:left="199" w:hanging="199"/>
              <w:jc w:val="both"/>
              <w:rPr>
                <w:lang w:val="lt-LT"/>
              </w:rPr>
            </w:pPr>
            <w:r>
              <w:rPr>
                <w:lang w:val="lt-LT"/>
              </w:rPr>
              <w:t xml:space="preserve">4. </w:t>
            </w:r>
            <w:r>
              <w:rPr>
                <w:lang w:val="en-US"/>
              </w:rPr>
              <w:t xml:space="preserve">Organizuoti </w:t>
            </w:r>
            <w:r>
              <w:rPr>
                <w:lang w:val="lt-LT"/>
              </w:rPr>
              <w:t xml:space="preserve">pasikeitimą patirtimi ir gerosios praktikos pavyzdžiais </w:t>
            </w:r>
            <w:r>
              <w:rPr>
                <w:sz w:val="24"/>
                <w:szCs w:val="24"/>
                <w:lang w:val="lt-LT" w:eastAsia="en-GB"/>
              </w:rPr>
              <w:t>su projekto partneriais Moldovoje ar užsienyje</w:t>
            </w:r>
            <w:r>
              <w:rPr>
                <w:lang w:val="lt-LT"/>
              </w:rPr>
              <w:t xml:space="preserve">. </w:t>
            </w:r>
          </w:p>
        </w:tc>
      </w:tr>
      <w:tr>
        <w:trPr>
          <w:trHeight w:val="705" w:hRule="atLeast"/>
        </w:trPr>
        <w:tc>
          <w:tcPr>
            <w:tcW w:w="3827" w:type="dxa"/>
            <w:tcBorders>
              <w:top w:val="single" w:sz="4" w:space="0" w:color="000000"/>
              <w:left w:val="single" w:sz="4" w:space="0" w:color="000000"/>
              <w:bottom w:val="single" w:sz="4" w:space="0" w:color="000000"/>
              <w:right w:val="single" w:sz="4" w:space="0" w:color="000000"/>
            </w:tcBorders>
            <w:shd w:color="auto" w:fill="F2F2F2" w:themeFill="background1" w:themeFillShade="f2" w:val="clear"/>
            <w:vAlign w:val="center"/>
          </w:tcPr>
          <w:p>
            <w:pPr>
              <w:pStyle w:val="Title"/>
              <w:spacing w:before="140" w:after="140"/>
              <w:jc w:val="left"/>
              <w:rPr>
                <w:sz w:val="24"/>
                <w:szCs w:val="24"/>
                <w:lang w:val="lt-LT"/>
              </w:rPr>
            </w:pPr>
            <w:r>
              <w:rPr>
                <w:sz w:val="24"/>
                <w:szCs w:val="24"/>
                <w:lang w:val="lt-LT"/>
              </w:rPr>
              <w:t xml:space="preserve">3.3. Tikslinė grupė </w:t>
            </w:r>
          </w:p>
        </w:tc>
        <w:tc>
          <w:tcPr>
            <w:tcW w:w="552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tabs>
                <w:tab w:val="clear" w:pos="720"/>
                <w:tab w:val="right" w:pos="8789" w:leader="none"/>
              </w:tabs>
              <w:suppressAutoHyphens w:val="true"/>
              <w:rPr>
                <w:lang w:val="lt-LT"/>
              </w:rPr>
            </w:pPr>
            <w:r>
              <w:rPr/>
              <w:t xml:space="preserve">Moldovos </w:t>
            </w:r>
            <w:r>
              <w:rPr>
                <w:lang w:val="en-US"/>
              </w:rPr>
              <w:t>v</w:t>
            </w:r>
            <w:r>
              <w:rPr>
                <w:lang w:val="lt-LT"/>
              </w:rPr>
              <w:t xml:space="preserve">iešosios nuomonės lyderiai, pilietinė visuomenė </w:t>
            </w:r>
          </w:p>
        </w:tc>
      </w:tr>
      <w:tr>
        <w:trPr>
          <w:trHeight w:val="986" w:hRule="atLeast"/>
        </w:trPr>
        <w:tc>
          <w:tcPr>
            <w:tcW w:w="3827" w:type="dxa"/>
            <w:tcBorders>
              <w:top w:val="single" w:sz="4" w:space="0" w:color="000000"/>
              <w:left w:val="single" w:sz="4" w:space="0" w:color="000000"/>
              <w:bottom w:val="single" w:sz="4" w:space="0" w:color="000000"/>
              <w:right w:val="single" w:sz="4" w:space="0" w:color="000000"/>
            </w:tcBorders>
            <w:shd w:color="auto" w:fill="F2F2F2" w:themeFill="background1" w:themeFillShade="f2" w:val="clear"/>
            <w:vAlign w:val="center"/>
          </w:tcPr>
          <w:p>
            <w:pPr>
              <w:pStyle w:val="Normal"/>
              <w:tabs>
                <w:tab w:val="clear" w:pos="720"/>
                <w:tab w:val="right" w:pos="8789" w:leader="none"/>
              </w:tabs>
              <w:suppressAutoHyphens w:val="true"/>
              <w:spacing w:before="100" w:after="100"/>
              <w:rPr>
                <w:lang w:val="lt-LT"/>
              </w:rPr>
            </w:pPr>
            <w:r>
              <w:rPr>
                <w:b/>
                <w:lang w:val="lt-LT"/>
              </w:rPr>
              <w:t>4. Numatoma projekto įgyvendinimo trukmė</w:t>
            </w:r>
          </w:p>
        </w:tc>
        <w:tc>
          <w:tcPr>
            <w:tcW w:w="5528"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right" w:pos="8789" w:leader="none"/>
              </w:tabs>
              <w:suppressAutoHyphens w:val="true"/>
              <w:jc w:val="both"/>
              <w:rPr>
                <w:lang w:val="lt-LT"/>
              </w:rPr>
            </w:pPr>
            <w:r>
              <w:rPr>
                <w:lang w:val="lt-LT"/>
              </w:rPr>
              <w:t>Nuo 202</w:t>
            </w:r>
            <w:r>
              <w:rPr>
                <w:lang w:val="en-US"/>
              </w:rPr>
              <w:t xml:space="preserve">1 m. </w:t>
            </w:r>
            <w:r>
              <w:rPr>
                <w:lang w:val="lt-LT"/>
              </w:rPr>
              <w:t>balandžio iki 202</w:t>
            </w:r>
            <w:r>
              <w:rPr>
                <w:lang w:val="en-US"/>
              </w:rPr>
              <w:t xml:space="preserve">1 </w:t>
            </w:r>
            <w:r>
              <w:rPr>
                <w:lang w:val="lt-LT"/>
              </w:rPr>
              <w:t>m. spalio mėn.</w:t>
            </w:r>
          </w:p>
        </w:tc>
      </w:tr>
      <w:tr>
        <w:trPr>
          <w:trHeight w:val="674" w:hRule="atLeast"/>
        </w:trPr>
        <w:tc>
          <w:tcPr>
            <w:tcW w:w="3827" w:type="dxa"/>
            <w:tcBorders>
              <w:top w:val="single" w:sz="4" w:space="0" w:color="000000"/>
              <w:left w:val="single" w:sz="4" w:space="0" w:color="000000"/>
              <w:bottom w:val="single" w:sz="4" w:space="0" w:color="000000"/>
              <w:right w:val="single" w:sz="4" w:space="0" w:color="000000"/>
            </w:tcBorders>
            <w:shd w:color="auto" w:fill="F2F2F2" w:themeFill="background1" w:themeFillShade="f2" w:val="clear"/>
          </w:tcPr>
          <w:p>
            <w:pPr>
              <w:pStyle w:val="Normal"/>
              <w:spacing w:before="100" w:after="0"/>
              <w:rPr>
                <w:b/>
                <w:b/>
                <w:lang w:val="lt-LT"/>
              </w:rPr>
            </w:pPr>
            <w:r>
              <w:rPr>
                <w:b/>
                <w:lang w:val="lt-LT"/>
              </w:rPr>
              <w:t>5. Papildoma informacija</w:t>
            </w:r>
          </w:p>
          <w:p>
            <w:pPr>
              <w:pStyle w:val="Normal"/>
              <w:rPr>
                <w:b/>
                <w:b/>
                <w:sz w:val="20"/>
                <w:szCs w:val="20"/>
                <w:lang w:val="lt-LT"/>
              </w:rPr>
            </w:pPr>
            <w:r>
              <w:rPr>
                <w:i/>
                <w:sz w:val="20"/>
                <w:szCs w:val="20"/>
                <w:lang w:val="en-US"/>
              </w:rPr>
              <w:t xml:space="preserve">Jei esama, </w:t>
            </w:r>
            <w:r>
              <w:rPr>
                <w:i/>
                <w:sz w:val="20"/>
                <w:szCs w:val="20"/>
                <w:lang w:val="lt-LT"/>
              </w:rPr>
              <w:t>nurodomi papildomi projekto paraiškų, kurios bus parengtos pagal šią projekto koncepciją, vertinimo kriterijai** ar kita paraiškų teikėjams svarbi informacija</w:t>
            </w:r>
            <w:r>
              <w:rPr>
                <w:i/>
                <w:sz w:val="20"/>
                <w:szCs w:val="20"/>
                <w:lang w:val="en-US"/>
              </w:rPr>
              <w:t>.</w:t>
            </w:r>
          </w:p>
        </w:tc>
        <w:tc>
          <w:tcPr>
            <w:tcW w:w="5528"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ListParagraph"/>
              <w:numPr>
                <w:ilvl w:val="0"/>
                <w:numId w:val="2"/>
              </w:numPr>
              <w:ind w:left="68" w:hanging="0"/>
              <w:jc w:val="both"/>
              <w:rPr>
                <w:sz w:val="22"/>
                <w:szCs w:val="22"/>
                <w:lang w:val="lt-LT" w:eastAsia="lt-LT"/>
              </w:rPr>
            </w:pPr>
            <w:r>
              <w:rPr>
                <w:sz w:val="22"/>
                <w:szCs w:val="22"/>
                <w:lang w:val="lt-LT" w:eastAsia="lt-LT"/>
              </w:rPr>
              <w:t>P</w:t>
            </w:r>
            <w:r>
              <w:rPr>
                <w:sz w:val="22"/>
                <w:szCs w:val="22"/>
                <w:lang w:val="en-US" w:eastAsia="lt-LT"/>
              </w:rPr>
              <w:t>rojekt</w:t>
            </w:r>
            <w:r>
              <w:rPr>
                <w:sz w:val="22"/>
                <w:szCs w:val="22"/>
                <w:lang w:val="lt-LT" w:eastAsia="lt-LT"/>
              </w:rPr>
              <w:t>as turi būti suplanuotas taip, kad galėtų būti įgyvendintas pandemijos sąlygomis.</w:t>
            </w:r>
          </w:p>
          <w:p>
            <w:pPr>
              <w:pStyle w:val="ListParagraph"/>
              <w:numPr>
                <w:ilvl w:val="0"/>
                <w:numId w:val="2"/>
              </w:numPr>
              <w:ind w:left="68" w:hanging="0"/>
              <w:jc w:val="both"/>
              <w:rPr>
                <w:sz w:val="22"/>
                <w:szCs w:val="22"/>
                <w:lang w:val="lt-LT" w:eastAsia="lt-LT"/>
              </w:rPr>
            </w:pPr>
            <w:r>
              <w:rPr>
                <w:sz w:val="22"/>
                <w:szCs w:val="22"/>
                <w:lang w:val="lt-LT" w:eastAsia="lt-LT"/>
              </w:rPr>
              <w:t>Papildomi vertinimo kriterijai:</w:t>
            </w:r>
          </w:p>
          <w:p>
            <w:pPr>
              <w:pStyle w:val="ListParagraph"/>
              <w:numPr>
                <w:ilvl w:val="0"/>
                <w:numId w:val="0"/>
              </w:numPr>
              <w:ind w:left="788" w:hanging="0"/>
              <w:jc w:val="both"/>
              <w:rPr>
                <w:sz w:val="22"/>
                <w:szCs w:val="22"/>
                <w:lang w:val="lt-LT" w:eastAsia="lt-LT"/>
              </w:rPr>
            </w:pPr>
            <w:r>
              <w:rPr>
                <w:sz w:val="22"/>
                <w:szCs w:val="22"/>
                <w:lang w:val="lt-LT" w:eastAsia="lt-LT"/>
              </w:rPr>
              <w:t>panašaus pobūdžio projektų įgyvendinimo patirtis;</w:t>
            </w:r>
          </w:p>
          <w:p>
            <w:pPr>
              <w:pStyle w:val="ListParagraph"/>
              <w:numPr>
                <w:ilvl w:val="0"/>
                <w:numId w:val="0"/>
              </w:numPr>
              <w:ind w:left="788" w:hanging="0"/>
              <w:jc w:val="both"/>
              <w:rPr>
                <w:sz w:val="22"/>
                <w:szCs w:val="22"/>
                <w:lang w:val="lt-LT" w:eastAsia="lt-LT"/>
              </w:rPr>
            </w:pPr>
            <w:r>
              <w:rPr>
                <w:sz w:val="22"/>
                <w:szCs w:val="22"/>
                <w:lang w:val="lt-LT" w:eastAsia="lt-LT"/>
              </w:rPr>
              <w:t>projekto vykdytojo finansinis indėlis ir/ar kiti papildomo finansavimo šaltiniai.</w:t>
            </w:r>
          </w:p>
        </w:tc>
      </w:tr>
    </w:tbl>
    <w:p>
      <w:pPr>
        <w:pStyle w:val="Normal"/>
        <w:jc w:val="both"/>
        <w:rPr>
          <w:lang w:val="lt-LT"/>
        </w:rPr>
      </w:pPr>
      <w:r>
        <w:rPr>
          <w:lang w:val="lt-LT"/>
        </w:rPr>
      </w:r>
    </w:p>
    <w:p>
      <w:pPr>
        <w:pStyle w:val="Normal"/>
        <w:jc w:val="both"/>
        <w:rPr>
          <w:i/>
          <w:i/>
          <w:sz w:val="20"/>
          <w:szCs w:val="20"/>
          <w:lang w:val="lt-LT"/>
        </w:rPr>
      </w:pPr>
      <w:r>
        <w:rPr>
          <w:i/>
          <w:sz w:val="20"/>
          <w:szCs w:val="20"/>
          <w:lang w:val="lt-LT"/>
        </w:rPr>
        <w:t>*Pasirinkti vieną ar kelias šalis.</w:t>
      </w:r>
      <w:bookmarkStart w:id="0" w:name="_GoBack"/>
      <w:bookmarkEnd w:id="0"/>
    </w:p>
    <w:p>
      <w:pPr>
        <w:pStyle w:val="Normal"/>
        <w:jc w:val="both"/>
        <w:rPr>
          <w:lang w:val="lt-LT"/>
        </w:rPr>
      </w:pPr>
      <w:r>
        <w:rPr>
          <w:i/>
          <w:sz w:val="20"/>
          <w:szCs w:val="20"/>
          <w:lang w:val="lt-LT"/>
        </w:rPr>
        <w:t>**Vadovaujantis Valstybės ir savivaldybių institucijų ir įstaigų vystomojo bendradarbiavimo veiklos įgyvendinimo ir humanitarinės pagalbos teikimo tvarkos aprašo, patvirtinto Lietuvos Respublikos Vyriausybės 2014 m. kovo 26 d. nutarimu Nr. 278, 35 punktu, paraiškai</w:t>
      </w:r>
      <w:r>
        <w:rPr/>
        <w:t xml:space="preserve"> </w:t>
      </w:r>
      <w:r>
        <w:rPr>
          <w:i/>
          <w:sz w:val="20"/>
          <w:szCs w:val="20"/>
          <w:lang w:val="lt-LT"/>
        </w:rPr>
        <w:t>gali būti skiriami papildomi balai už atitiktį institucijos kvietime nurodytiems papildomiems projektų paraiškų vertinimo kriterijams. Papildomi kriterijai gali būti numatyti, jeigu kvietime planuojama specifinė vystomojo bendradarbiavimo veikla, iš projektų paraiškų ar koncepcijų teikėjų tikimasi specifinių gebėjimų ar patirties.</w:t>
      </w:r>
    </w:p>
    <w:sectPr>
      <w:headerReference w:type="default" r:id="rId2"/>
      <w:headerReference w:type="first" r:id="rId3"/>
      <w:footerReference w:type="default" r:id="rId4"/>
      <w:type w:val="nextPage"/>
      <w:pgSz w:w="11906" w:h="16838"/>
      <w:pgMar w:left="1701" w:right="567" w:header="397" w:top="568" w:footer="284" w:bottom="1134" w:gutter="0"/>
      <w:pgNumType w:fmt="decimal"/>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Bold">
    <w:charset w:val="00"/>
    <w:family w:val="roman"/>
    <w:pitch w:val="variable"/>
  </w:font>
  <w:font w:name="Arial">
    <w:charset w:val="00"/>
    <w:family w:val="roman"/>
    <w:pitch w:val="variable"/>
  </w:font>
  <w:font w:name="Consolas">
    <w:charset w:val="00"/>
    <w:family w:val="roman"/>
    <w:pitch w:val="variable"/>
  </w:font>
  <w:font w:name="Liberation Sans">
    <w:altName w:val="Arial"/>
    <w:charset w:val="00"/>
    <w:family w:val="roman"/>
    <w:pitch w:val="variable"/>
  </w:font>
  <w:font w:name="Courier New">
    <w:charset w:val="00"/>
    <w:family w:val="roman"/>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both"/>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b w:val="false"/>
        <w:b w:val="false"/>
      </w:rPr>
    </w:pPr>
    <w:r>
      <w:rPr>
        <w:b w:val="false"/>
      </w:rPr>
      <w:fldChar w:fldCharType="begin"/>
    </w:r>
    <w:r>
      <w:rPr>
        <w:b w:val="false"/>
      </w:rPr>
      <w:instrText> PAGE </w:instrText>
    </w:r>
    <w:r>
      <w:rPr>
        <w:b w:val="false"/>
      </w:rPr>
      <w:fldChar w:fldCharType="separate"/>
    </w:r>
    <w:r>
      <w:rPr>
        <w:b w:val="false"/>
      </w:rPr>
      <w:t>0</w:t>
    </w:r>
    <w:r>
      <w:rPr>
        <w:b w:val="false"/>
      </w:rPr>
      <w:fldChar w:fldCharType="end"/>
    </w:r>
  </w:p>
  <w:p>
    <w:pPr>
      <w:pStyle w:val="Header"/>
      <w:jc w:val="lef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both"/>
      <w:rPr>
        <w:b w:val="false"/>
        <w:b w:val="false"/>
        <w:i/>
        <w:i/>
        <w:caps w:val="false"/>
        <w:smallCaps w:val="false"/>
        <w:sz w:val="22"/>
        <w:szCs w:val="22"/>
      </w:rPr>
    </w:pPr>
    <w:r>
      <w:rPr>
        <w:b w:val="false"/>
        <w:i/>
        <w:caps w:val="false"/>
        <w:smallCaps w:val="false"/>
        <w:sz w:val="22"/>
        <w:szCs w:val="22"/>
      </w:rPr>
    </w:r>
  </w:p>
  <w:p>
    <w:pPr>
      <w:pStyle w:val="Header"/>
      <w:ind w:left="1296" w:hanging="0"/>
      <w:jc w:val="both"/>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tabs>
          <w:tab w:val="num" w:pos="0"/>
        </w:tabs>
        <w:ind w:left="0" w:hanging="0"/>
      </w:pPr>
    </w:lvl>
    <w:lvl w:ilvl="1">
      <w:start w:val="1"/>
      <w:pStyle w:val="Heading4"/>
      <w:numFmt w:val="decimal"/>
      <w:lvlText w:val="%2."/>
      <w:lvlJc w:val="left"/>
      <w:pPr>
        <w:tabs>
          <w:tab w:val="num" w:pos="851"/>
        </w:tabs>
        <w:ind w:left="851" w:hanging="567"/>
      </w:pPr>
      <w:rPr>
        <w:caps/>
        <w:dstrike w:val="false"/>
        <w:strike w:val="false"/>
        <w:vertAlign w:val="baseline"/>
        <w:position w:val="0"/>
        <w:sz w:val="24"/>
        <w:sz w:val="24"/>
        <w:i w:val="false"/>
        <w:b/>
        <w:color w:val="000000"/>
      </w:r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pStyle w:val="Heading6"/>
      <w:numFmt w:val="decimal"/>
      <w:lvlText w:val="%1.%2.%3.%4.%5.%6"/>
      <w:lvlJc w:val="left"/>
      <w:pPr>
        <w:tabs>
          <w:tab w:val="num" w:pos="1152"/>
        </w:tabs>
        <w:ind w:left="1152" w:hanging="1152"/>
      </w:pPr>
    </w:lvl>
    <w:lvl w:ilvl="6">
      <w:start w:val="1"/>
      <w:pStyle w:val="Heading7"/>
      <w:numFmt w:val="decimal"/>
      <w:lvlText w:val="%1.%2.%3.%4.%5.%6.%7"/>
      <w:lvlJc w:val="left"/>
      <w:pPr>
        <w:tabs>
          <w:tab w:val="num" w:pos="1296"/>
        </w:tabs>
        <w:ind w:left="1296" w:hanging="1296"/>
      </w:pPr>
    </w:lvl>
    <w:lvl w:ilvl="7">
      <w:start w:val="1"/>
      <w:pStyle w:val="Heading8"/>
      <w:numFmt w:val="decimal"/>
      <w:lvlText w:val="%1.%2.%3.%4.%5.%6.%7.%8"/>
      <w:lvlJc w:val="left"/>
      <w:pPr>
        <w:tabs>
          <w:tab w:val="num" w:pos="1440"/>
        </w:tabs>
        <w:ind w:left="1440" w:hanging="1440"/>
      </w:pPr>
    </w:lvl>
    <w:lvl w:ilvl="8">
      <w:start w:val="1"/>
      <w:pStyle w:val="Heading9"/>
      <w:numFmt w:val="decimal"/>
      <w:lvlText w:val="%1.%2.%3.%4.%5.%6.%7.%8.%9"/>
      <w:lvlJc w:val="left"/>
      <w:pPr>
        <w:tabs>
          <w:tab w:val="num" w:pos="1584"/>
        </w:tabs>
        <w:ind w:left="1584" w:hanging="1584"/>
      </w:pPr>
    </w:lvl>
  </w:abstractNum>
  <w:abstractNum w:abstractNumId="2">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440" w:hanging="360"/>
      </w:pPr>
    </w:lvl>
    <w:lvl w:ilvl="2">
      <w:start w:val="1"/>
      <w:numFmt w:val="lowerRoman"/>
      <w:lvlText w:val="%3."/>
      <w:lvlJc w:val="right"/>
      <w:pPr>
        <w:tabs>
          <w:tab w:val="num" w:pos="1440"/>
        </w:tabs>
        <w:ind w:left="2160" w:hanging="180"/>
      </w:pPr>
    </w:lvl>
    <w:lvl w:ilvl="3">
      <w:start w:val="1"/>
      <w:numFmt w:val="decimal"/>
      <w:lvlText w:val="%4."/>
      <w:lvlJc w:val="left"/>
      <w:pPr>
        <w:tabs>
          <w:tab w:val="num" w:pos="1800"/>
        </w:tabs>
        <w:ind w:left="2880" w:hanging="360"/>
      </w:pPr>
    </w:lvl>
    <w:lvl w:ilvl="4">
      <w:start w:val="1"/>
      <w:numFmt w:val="lowerLetter"/>
      <w:lvlText w:val="%5."/>
      <w:lvlJc w:val="left"/>
      <w:pPr>
        <w:tabs>
          <w:tab w:val="num" w:pos="2160"/>
        </w:tabs>
        <w:ind w:left="3600" w:hanging="360"/>
      </w:pPr>
    </w:lvl>
    <w:lvl w:ilvl="5">
      <w:start w:val="1"/>
      <w:numFmt w:val="lowerRoman"/>
      <w:lvlText w:val="%6."/>
      <w:lvlJc w:val="right"/>
      <w:pPr>
        <w:tabs>
          <w:tab w:val="num" w:pos="2520"/>
        </w:tabs>
        <w:ind w:left="4320" w:hanging="180"/>
      </w:pPr>
    </w:lvl>
    <w:lvl w:ilvl="6">
      <w:start w:val="1"/>
      <w:numFmt w:val="decimal"/>
      <w:lvlText w:val="%7."/>
      <w:lvlJc w:val="left"/>
      <w:pPr>
        <w:tabs>
          <w:tab w:val="num" w:pos="2880"/>
        </w:tabs>
        <w:ind w:left="5040" w:hanging="360"/>
      </w:pPr>
    </w:lvl>
    <w:lvl w:ilvl="7">
      <w:start w:val="1"/>
      <w:numFmt w:val="lowerLetter"/>
      <w:lvlText w:val="%8."/>
      <w:lvlJc w:val="left"/>
      <w:pPr>
        <w:tabs>
          <w:tab w:val="num" w:pos="3240"/>
        </w:tabs>
        <w:ind w:left="5760" w:hanging="360"/>
      </w:pPr>
    </w:lvl>
    <w:lvl w:ilvl="8">
      <w:start w:val="1"/>
      <w:numFmt w:val="lowerRoman"/>
      <w:lvlText w:val="%9."/>
      <w:lvlJc w:val="right"/>
      <w:pPr>
        <w:tabs>
          <w:tab w:val="num" w:pos="3600"/>
        </w:tabs>
        <w:ind w:left="6480" w:hanging="180"/>
      </w:pPr>
    </w:lvl>
  </w:abstractNum>
  <w:abstractNum w:abstractNumId="3">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440" w:hanging="360"/>
      </w:pPr>
    </w:lvl>
    <w:lvl w:ilvl="2">
      <w:start w:val="1"/>
      <w:numFmt w:val="lowerRoman"/>
      <w:lvlText w:val="%3."/>
      <w:lvlJc w:val="right"/>
      <w:pPr>
        <w:tabs>
          <w:tab w:val="num" w:pos="1440"/>
        </w:tabs>
        <w:ind w:left="2160" w:hanging="180"/>
      </w:pPr>
    </w:lvl>
    <w:lvl w:ilvl="3">
      <w:start w:val="1"/>
      <w:numFmt w:val="decimal"/>
      <w:lvlText w:val="%4."/>
      <w:lvlJc w:val="left"/>
      <w:pPr>
        <w:tabs>
          <w:tab w:val="num" w:pos="1800"/>
        </w:tabs>
        <w:ind w:left="2880" w:hanging="360"/>
      </w:pPr>
    </w:lvl>
    <w:lvl w:ilvl="4">
      <w:start w:val="1"/>
      <w:numFmt w:val="lowerLetter"/>
      <w:lvlText w:val="%5."/>
      <w:lvlJc w:val="left"/>
      <w:pPr>
        <w:tabs>
          <w:tab w:val="num" w:pos="2160"/>
        </w:tabs>
        <w:ind w:left="3600" w:hanging="360"/>
      </w:pPr>
    </w:lvl>
    <w:lvl w:ilvl="5">
      <w:start w:val="1"/>
      <w:numFmt w:val="lowerRoman"/>
      <w:lvlText w:val="%6."/>
      <w:lvlJc w:val="right"/>
      <w:pPr>
        <w:tabs>
          <w:tab w:val="num" w:pos="2520"/>
        </w:tabs>
        <w:ind w:left="4320" w:hanging="180"/>
      </w:pPr>
    </w:lvl>
    <w:lvl w:ilvl="6">
      <w:start w:val="1"/>
      <w:numFmt w:val="decimal"/>
      <w:lvlText w:val="%7."/>
      <w:lvlJc w:val="left"/>
      <w:pPr>
        <w:tabs>
          <w:tab w:val="num" w:pos="2880"/>
        </w:tabs>
        <w:ind w:left="5040" w:hanging="360"/>
      </w:pPr>
    </w:lvl>
    <w:lvl w:ilvl="7">
      <w:start w:val="1"/>
      <w:numFmt w:val="lowerLetter"/>
      <w:lvlText w:val="%8."/>
      <w:lvlJc w:val="left"/>
      <w:pPr>
        <w:tabs>
          <w:tab w:val="num" w:pos="3240"/>
        </w:tabs>
        <w:ind w:left="5760" w:hanging="360"/>
      </w:pPr>
    </w:lvl>
    <w:lvl w:ilvl="8">
      <w:start w:val="1"/>
      <w:numFmt w:val="lowerRoman"/>
      <w:lvlText w:val="%9."/>
      <w:lvlJc w:val="right"/>
      <w:pPr>
        <w:tabs>
          <w:tab w:val="num" w:pos="3600"/>
        </w:tabs>
        <w:ind w:left="6480" w:hanging="18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embedSystemFont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396"/>
  <w:themeFontLang w:val="lt-L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lt-LT" w:eastAsia="lt-LT"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en-GB" w:bidi="ar-SA"/>
    </w:rPr>
  </w:style>
  <w:style w:type="paragraph" w:styleId="Heading1">
    <w:name w:val="Heading 1"/>
    <w:basedOn w:val="Normal"/>
    <w:next w:val="Normal"/>
    <w:autoRedefine/>
    <w:qFormat/>
    <w:rsid w:val="0062487e"/>
    <w:pPr>
      <w:keepNext w:val="true"/>
      <w:spacing w:before="240" w:after="60"/>
      <w:outlineLvl w:val="0"/>
    </w:pPr>
    <w:rPr>
      <w:b/>
      <w:caps/>
      <w:spacing w:val="20"/>
      <w:kern w:val="2"/>
      <w:lang w:val="lt-LT" w:eastAsia="en-US"/>
    </w:rPr>
  </w:style>
  <w:style w:type="paragraph" w:styleId="Heading2">
    <w:name w:val="Heading 2"/>
    <w:basedOn w:val="Normal"/>
    <w:next w:val="Normal"/>
    <w:link w:val="Heading2Char1"/>
    <w:autoRedefine/>
    <w:qFormat/>
    <w:rsid w:val="004a029a"/>
    <w:pPr>
      <w:widowControl w:val="false"/>
      <w:pBdr>
        <w:top w:val="single" w:sz="4" w:space="1" w:color="000000"/>
        <w:left w:val="single" w:sz="4" w:space="4" w:color="000000"/>
        <w:bottom w:val="single" w:sz="4" w:space="1" w:color="000000"/>
        <w:right w:val="single" w:sz="4" w:space="4" w:color="000000"/>
      </w:pBdr>
      <w:shd w:val="clear" w:color="auto" w:fill="BFBFBF"/>
      <w:spacing w:before="240" w:after="0"/>
      <w:jc w:val="center"/>
      <w:outlineLvl w:val="1"/>
    </w:pPr>
    <w:rPr>
      <w:rFonts w:ascii="Times New Roman Bold" w:hAnsi="Times New Roman Bold"/>
      <w:b/>
      <w:caps/>
      <w:lang w:eastAsia="en-US"/>
    </w:rPr>
  </w:style>
  <w:style w:type="paragraph" w:styleId="Heading3">
    <w:name w:val="Heading 3"/>
    <w:basedOn w:val="Normal"/>
    <w:next w:val="Normal"/>
    <w:autoRedefine/>
    <w:qFormat/>
    <w:rsid w:val="00e80634"/>
    <w:pPr>
      <w:keepNext w:val="true"/>
      <w:keepLines/>
      <w:spacing w:before="480" w:after="0"/>
      <w:outlineLvl w:val="2"/>
    </w:pPr>
    <w:rPr>
      <w:rFonts w:cs="Arial"/>
      <w:b/>
      <w:bCs/>
      <w:smallCaps/>
      <w:sz w:val="28"/>
      <w:szCs w:val="28"/>
      <w:lang w:eastAsia="en-US"/>
    </w:rPr>
  </w:style>
  <w:style w:type="paragraph" w:styleId="Heading4">
    <w:name w:val="Heading 4"/>
    <w:basedOn w:val="Normal"/>
    <w:next w:val="Normal"/>
    <w:link w:val="Heading4Char"/>
    <w:qFormat/>
    <w:rsid w:val="000b38f6"/>
    <w:pPr>
      <w:keepNext w:val="true"/>
      <w:numPr>
        <w:ilvl w:val="1"/>
        <w:numId w:val="1"/>
      </w:numPr>
      <w:pBdr>
        <w:bottom w:val="single" w:sz="4" w:space="1" w:color="000000"/>
      </w:pBdr>
      <w:spacing w:before="360" w:after="360"/>
      <w:outlineLvl w:val="1"/>
    </w:pPr>
    <w:rPr>
      <w:b/>
      <w:bCs/>
      <w:lang w:eastAsia="en-US"/>
    </w:rPr>
  </w:style>
  <w:style w:type="paragraph" w:styleId="Heading5">
    <w:name w:val="Heading 5"/>
    <w:basedOn w:val="Normal"/>
    <w:next w:val="Normal"/>
    <w:link w:val="Heading5Char1"/>
    <w:autoRedefine/>
    <w:qFormat/>
    <w:rsid w:val="000b38f6"/>
    <w:pPr>
      <w:keepNext w:val="true"/>
      <w:spacing w:before="120" w:after="0"/>
      <w:ind w:left="1134" w:hanging="708"/>
      <w:outlineLvl w:val="4"/>
    </w:pPr>
    <w:rPr>
      <w:b/>
      <w:szCs w:val="20"/>
      <w:lang w:eastAsia="en-US"/>
    </w:rPr>
  </w:style>
  <w:style w:type="paragraph" w:styleId="Heading6">
    <w:name w:val="Heading 6"/>
    <w:basedOn w:val="Normal"/>
    <w:next w:val="Normal"/>
    <w:qFormat/>
    <w:rsid w:val="000b38f6"/>
    <w:pPr>
      <w:numPr>
        <w:ilvl w:val="5"/>
        <w:numId w:val="1"/>
      </w:numPr>
      <w:spacing w:before="240" w:after="60"/>
      <w:outlineLvl w:val="5"/>
    </w:pPr>
    <w:rPr>
      <w:b/>
      <w:bCs/>
      <w:sz w:val="22"/>
      <w:szCs w:val="22"/>
      <w:lang w:eastAsia="en-US"/>
    </w:rPr>
  </w:style>
  <w:style w:type="paragraph" w:styleId="Heading7">
    <w:name w:val="Heading 7"/>
    <w:basedOn w:val="Normal"/>
    <w:next w:val="Normal"/>
    <w:qFormat/>
    <w:rsid w:val="000b38f6"/>
    <w:pPr>
      <w:numPr>
        <w:ilvl w:val="6"/>
        <w:numId w:val="1"/>
      </w:numPr>
      <w:spacing w:before="240" w:after="60"/>
      <w:outlineLvl w:val="6"/>
    </w:pPr>
    <w:rPr>
      <w:lang w:eastAsia="en-US"/>
    </w:rPr>
  </w:style>
  <w:style w:type="paragraph" w:styleId="Heading8">
    <w:name w:val="Heading 8"/>
    <w:basedOn w:val="Normal"/>
    <w:next w:val="Normal"/>
    <w:qFormat/>
    <w:rsid w:val="000b38f6"/>
    <w:pPr>
      <w:numPr>
        <w:ilvl w:val="7"/>
        <w:numId w:val="1"/>
      </w:numPr>
      <w:spacing w:before="240" w:after="60"/>
      <w:outlineLvl w:val="7"/>
    </w:pPr>
    <w:rPr>
      <w:i/>
      <w:iCs/>
      <w:lang w:eastAsia="en-US"/>
    </w:rPr>
  </w:style>
  <w:style w:type="paragraph" w:styleId="Heading9">
    <w:name w:val="Heading 9"/>
    <w:basedOn w:val="Normal"/>
    <w:next w:val="Normal"/>
    <w:qFormat/>
    <w:rsid w:val="000b38f6"/>
    <w:pPr>
      <w:numPr>
        <w:ilvl w:val="8"/>
        <w:numId w:val="1"/>
      </w:numPr>
      <w:spacing w:before="240" w:after="60"/>
      <w:outlineLvl w:val="8"/>
    </w:pPr>
    <w:rPr>
      <w:rFonts w:ascii="Arial" w:hAnsi="Arial" w:cs="Arial"/>
      <w:sz w:val="22"/>
      <w:szCs w:val="22"/>
      <w:lang w:eastAsia="en-US"/>
    </w:rPr>
  </w:style>
  <w:style w:type="character" w:styleId="DefaultParagraphFont" w:default="1">
    <w:name w:val="Default Paragraph Font"/>
    <w:uiPriority w:val="1"/>
    <w:semiHidden/>
    <w:unhideWhenUsed/>
    <w:qFormat/>
    <w:rPr/>
  </w:style>
  <w:style w:type="character" w:styleId="FootnoteCharacters">
    <w:name w:val="Footnote Characters"/>
    <w:link w:val="BVIfnr"/>
    <w:semiHidden/>
    <w:qFormat/>
    <w:rsid w:val="000b38f6"/>
    <w:rPr>
      <w:sz w:val="27"/>
      <w:vertAlign w:val="superscript"/>
      <w:lang w:val="en-US" w:bidi="ar-SA"/>
    </w:rPr>
  </w:style>
  <w:style w:type="character" w:styleId="FootnoteAnchor">
    <w:name w:val="Footnote Anchor"/>
    <w:rPr>
      <w:sz w:val="27"/>
      <w:vertAlign w:val="superscript"/>
      <w:lang w:val="en-US" w:bidi="ar-SA"/>
    </w:rPr>
  </w:style>
  <w:style w:type="character" w:styleId="Pagenumber">
    <w:name w:val="page number"/>
    <w:basedOn w:val="DefaultParagraphFont"/>
    <w:qFormat/>
    <w:rsid w:val="000b38f6"/>
    <w:rPr/>
  </w:style>
  <w:style w:type="character" w:styleId="Linenumber">
    <w:name w:val="line number"/>
    <w:basedOn w:val="DefaultParagraphFont"/>
    <w:qFormat/>
    <w:rsid w:val="000b38f6"/>
    <w:rPr/>
  </w:style>
  <w:style w:type="character" w:styleId="InternetLink">
    <w:name w:val="Hyperlink"/>
    <w:rsid w:val="000b38f6"/>
    <w:rPr>
      <w:color w:val="0000FF"/>
      <w:u w:val="single"/>
    </w:rPr>
  </w:style>
  <w:style w:type="character" w:styleId="VisitedInternetLink">
    <w:name w:val="FollowedHyperlink"/>
    <w:rsid w:val="000b38f6"/>
    <w:rPr>
      <w:color w:val="800080"/>
      <w:u w:val="single"/>
    </w:rPr>
  </w:style>
  <w:style w:type="character" w:styleId="Tw4winMark" w:customStyle="1">
    <w:name w:val="tw4winMark"/>
    <w:qFormat/>
    <w:rsid w:val="000b38f6"/>
    <w:rPr>
      <w:rFonts w:ascii="Times New Roman" w:hAnsi="Times New Roman" w:cs="Times New Roman"/>
      <w:vanish/>
      <w:color w:val="800080"/>
      <w:sz w:val="24"/>
      <w:szCs w:val="24"/>
      <w:vertAlign w:val="subscript"/>
    </w:rPr>
  </w:style>
  <w:style w:type="character" w:styleId="Annotationreference">
    <w:name w:val="annotation reference"/>
    <w:semiHidden/>
    <w:qFormat/>
    <w:rsid w:val="000b38f6"/>
    <w:rPr>
      <w:sz w:val="16"/>
      <w:szCs w:val="16"/>
    </w:rPr>
  </w:style>
  <w:style w:type="character" w:styleId="Heading2Char1" w:customStyle="1">
    <w:name w:val="Heading 2 Char1"/>
    <w:link w:val="Heading2"/>
    <w:qFormat/>
    <w:rsid w:val="004a029a"/>
    <w:rPr>
      <w:rFonts w:ascii="Times New Roman Bold" w:hAnsi="Times New Roman Bold"/>
      <w:b/>
      <w:caps/>
      <w:sz w:val="24"/>
      <w:szCs w:val="24"/>
      <w:shd w:fill="BFBFBF" w:val="clear"/>
      <w:lang w:val="en-GB" w:eastAsia="en-US"/>
    </w:rPr>
  </w:style>
  <w:style w:type="character" w:styleId="Heading5Char1" w:customStyle="1">
    <w:name w:val="Heading 5 Char1"/>
    <w:link w:val="Heading5"/>
    <w:qFormat/>
    <w:rsid w:val="000b38f6"/>
    <w:rPr>
      <w:b/>
      <w:sz w:val="24"/>
      <w:lang w:val="en-GB" w:eastAsia="en-US" w:bidi="ar-SA"/>
    </w:rPr>
  </w:style>
  <w:style w:type="character" w:styleId="Heading2Char" w:customStyle="1">
    <w:name w:val="Heading 2 Char"/>
    <w:qFormat/>
    <w:rsid w:val="000b38f6"/>
    <w:rPr>
      <w:b/>
      <w:caps/>
      <w:spacing w:val="20"/>
      <w:sz w:val="28"/>
      <w:lang w:val="en-GB" w:eastAsia="en-US" w:bidi="ar-SA"/>
    </w:rPr>
  </w:style>
  <w:style w:type="character" w:styleId="Heading5Char" w:customStyle="1">
    <w:name w:val="Heading 5 Char"/>
    <w:qFormat/>
    <w:rsid w:val="000b38f6"/>
    <w:rPr>
      <w:b/>
      <w:sz w:val="24"/>
      <w:lang w:val="en-GB" w:eastAsia="en-US" w:bidi="ar-SA"/>
    </w:rPr>
  </w:style>
  <w:style w:type="character" w:styleId="FootnoteTextChar" w:customStyle="1">
    <w:name w:val="Footnote Text Char"/>
    <w:link w:val="FootnoteText"/>
    <w:qFormat/>
    <w:rsid w:val="000b38f6"/>
    <w:rPr>
      <w:spacing w:val="-2"/>
      <w:lang w:val="en-GB" w:eastAsia="en-US" w:bidi="ar-SA"/>
    </w:rPr>
  </w:style>
  <w:style w:type="character" w:styleId="Heading4Char" w:customStyle="1">
    <w:name w:val="Heading 4 Char"/>
    <w:link w:val="Heading4"/>
    <w:qFormat/>
    <w:rsid w:val="000b38f6"/>
    <w:rPr>
      <w:b/>
      <w:bCs/>
      <w:sz w:val="24"/>
      <w:szCs w:val="24"/>
      <w:lang w:val="en-GB" w:eastAsia="en-US" w:bidi="ar-SA"/>
    </w:rPr>
  </w:style>
  <w:style w:type="character" w:styleId="HeaderChar" w:customStyle="1">
    <w:name w:val="Header Char"/>
    <w:link w:val="Header"/>
    <w:qFormat/>
    <w:locked/>
    <w:rsid w:val="00085442"/>
    <w:rPr>
      <w:b/>
      <w:caps/>
      <w:sz w:val="24"/>
      <w:szCs w:val="24"/>
      <w:lang w:val="en-GB" w:eastAsia="en-US" w:bidi="ar-SA"/>
    </w:rPr>
  </w:style>
  <w:style w:type="character" w:styleId="FooterChar" w:customStyle="1">
    <w:name w:val="Footer Char"/>
    <w:link w:val="Footer"/>
    <w:uiPriority w:val="99"/>
    <w:qFormat/>
    <w:rsid w:val="00402567"/>
    <w:rPr>
      <w:rFonts w:ascii="Arial" w:hAnsi="Arial"/>
      <w:sz w:val="16"/>
      <w:lang w:val="en-GB"/>
    </w:rPr>
  </w:style>
  <w:style w:type="character" w:styleId="HTMLPreformattedChar" w:customStyle="1">
    <w:name w:val="HTML Preformatted Char"/>
    <w:basedOn w:val="DefaultParagraphFont"/>
    <w:link w:val="HTMLPreformatted"/>
    <w:semiHidden/>
    <w:qFormat/>
    <w:rsid w:val="00cc6d50"/>
    <w:rPr>
      <w:rFonts w:ascii="Consolas" w:hAnsi="Consolas"/>
      <w:lang w:val="en-GB" w:eastAsia="en-GB"/>
    </w:rPr>
  </w:style>
  <w:style w:type="character" w:styleId="Strong">
    <w:name w:val="Strong"/>
    <w:basedOn w:val="DefaultParagraphFont"/>
    <w:uiPriority w:val="22"/>
    <w:qFormat/>
    <w:rsid w:val="00c460f6"/>
    <w:rPr>
      <w:b/>
      <w:bCs/>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rsid w:val="000b38f6"/>
    <w:pPr>
      <w:jc w:val="both"/>
    </w:pPr>
    <w:rPr>
      <w:rFonts w:ascii="Arial" w:hAnsi="Arial"/>
      <w:color w:val="000000"/>
      <w:sz w:val="20"/>
      <w:szCs w:val="20"/>
      <w:lang w:val="fr-FR" w:eastAsia="en-US"/>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Application1" w:customStyle="1">
    <w:name w:val="Application1"/>
    <w:basedOn w:val="Heading1"/>
    <w:next w:val="Application2"/>
    <w:qFormat/>
    <w:rsid w:val="000b38f6"/>
    <w:pPr>
      <w:pageBreakBefore/>
      <w:widowControl w:val="false"/>
      <w:tabs>
        <w:tab w:val="left" w:pos="720" w:leader="none"/>
      </w:tabs>
      <w:spacing w:before="0" w:after="480"/>
      <w:ind w:left="360" w:hanging="360"/>
    </w:pPr>
    <w:rPr>
      <w:caps w:val="false"/>
      <w:smallCaps w:val="false"/>
    </w:rPr>
  </w:style>
  <w:style w:type="paragraph" w:styleId="Application2" w:customStyle="1">
    <w:name w:val="Application2"/>
    <w:basedOn w:val="Normal"/>
    <w:autoRedefine/>
    <w:qFormat/>
    <w:rsid w:val="000b38f6"/>
    <w:pPr>
      <w:widowControl w:val="false"/>
      <w:suppressAutoHyphens w:val="true"/>
      <w:spacing w:before="120" w:after="120"/>
      <w:jc w:val="both"/>
    </w:pPr>
    <w:rPr>
      <w:kern w:val="2"/>
      <w:sz w:val="22"/>
      <w:szCs w:val="22"/>
      <w:lang w:eastAsia="en-US"/>
    </w:rPr>
  </w:style>
  <w:style w:type="paragraph" w:styleId="Application3" w:customStyle="1">
    <w:name w:val="Application3"/>
    <w:basedOn w:val="Normal"/>
    <w:autoRedefine/>
    <w:qFormat/>
    <w:rsid w:val="000b38f6"/>
    <w:pPr>
      <w:widowControl w:val="false"/>
      <w:tabs>
        <w:tab w:val="clear" w:pos="720"/>
        <w:tab w:val="right" w:pos="8789" w:leader="none"/>
      </w:tabs>
      <w:suppressAutoHyphens w:val="true"/>
      <w:ind w:left="567" w:hanging="567"/>
    </w:pPr>
    <w:rPr>
      <w:rFonts w:ascii="Arial" w:hAnsi="Arial"/>
      <w:spacing w:val="-2"/>
      <w:sz w:val="22"/>
      <w:szCs w:val="20"/>
      <w:lang w:eastAsia="en-US"/>
    </w:rPr>
  </w:style>
  <w:style w:type="paragraph" w:styleId="Title">
    <w:name w:val="Title"/>
    <w:basedOn w:val="Normal"/>
    <w:qFormat/>
    <w:rsid w:val="000b38f6"/>
    <w:pPr>
      <w:widowControl w:val="false"/>
      <w:tabs>
        <w:tab w:val="clear" w:pos="720"/>
        <w:tab w:val="left" w:pos="-720" w:leader="none"/>
      </w:tabs>
      <w:suppressAutoHyphens w:val="true"/>
      <w:jc w:val="center"/>
    </w:pPr>
    <w:rPr>
      <w:b/>
      <w:sz w:val="48"/>
      <w:szCs w:val="20"/>
      <w:lang w:val="en-US" w:eastAsia="en-US"/>
    </w:rPr>
  </w:style>
  <w:style w:type="paragraph" w:styleId="Text1" w:customStyle="1">
    <w:name w:val="Text 1"/>
    <w:qFormat/>
    <w:rsid w:val="000b38f6"/>
    <w:pPr>
      <w:widowControl w:val="false"/>
      <w:tabs>
        <w:tab w:val="clear" w:pos="720"/>
        <w:tab w:val="left" w:pos="-720" w:leader="none"/>
      </w:tabs>
      <w:suppressAutoHyphens w:val="true"/>
      <w:bidi w:val="0"/>
      <w:spacing w:before="0" w:after="0"/>
      <w:jc w:val="both"/>
    </w:pPr>
    <w:rPr>
      <w:rFonts w:ascii="Courier New" w:hAnsi="Courier New" w:eastAsia="Times New Roman" w:cs="Times New Roman"/>
      <w:color w:val="auto"/>
      <w:spacing w:val="-3"/>
      <w:kern w:val="0"/>
      <w:sz w:val="24"/>
      <w:szCs w:val="20"/>
      <w:lang w:val="en-GB" w:eastAsia="en-US" w:bidi="ar-SA"/>
    </w:rPr>
  </w:style>
  <w:style w:type="paragraph" w:styleId="Footnote">
    <w:name w:val="Footnote Text"/>
    <w:basedOn w:val="Normal"/>
    <w:link w:val="FootnoteTextChar"/>
    <w:semiHidden/>
    <w:rsid w:val="000b38f6"/>
    <w:pPr>
      <w:widowControl w:val="false"/>
      <w:tabs>
        <w:tab w:val="clear" w:pos="720"/>
        <w:tab w:val="left" w:pos="-720" w:leader="none"/>
      </w:tabs>
      <w:suppressAutoHyphens w:val="true"/>
      <w:jc w:val="both"/>
    </w:pPr>
    <w:rPr>
      <w:spacing w:val="-2"/>
      <w:sz w:val="20"/>
      <w:szCs w:val="20"/>
      <w:lang w:eastAsia="en-US"/>
    </w:rPr>
  </w:style>
  <w:style w:type="paragraph" w:styleId="Index1">
    <w:name w:val="index 1"/>
    <w:basedOn w:val="Normal"/>
    <w:next w:val="Normal"/>
    <w:autoRedefine/>
    <w:semiHidden/>
    <w:qFormat/>
    <w:rsid w:val="000b38f6"/>
    <w:pPr>
      <w:widowControl w:val="false"/>
      <w:tabs>
        <w:tab w:val="clear" w:pos="720"/>
        <w:tab w:val="right" w:pos="9360" w:leader="dot"/>
      </w:tabs>
      <w:suppressAutoHyphens w:val="true"/>
      <w:ind w:left="1440" w:right="720" w:hanging="1440"/>
    </w:pPr>
    <w:rPr>
      <w:rFonts w:ascii="Courier New" w:hAnsi="Courier New"/>
      <w:szCs w:val="20"/>
      <w:lang w:val="en-US" w:eastAsia="en-US"/>
    </w:rPr>
  </w:style>
  <w:style w:type="paragraph" w:styleId="HeaderandFooter">
    <w:name w:val="Header and Footer"/>
    <w:basedOn w:val="Normal"/>
    <w:qFormat/>
    <w:pPr/>
    <w:rPr/>
  </w:style>
  <w:style w:type="paragraph" w:styleId="Header">
    <w:name w:val="Header"/>
    <w:basedOn w:val="Normal"/>
    <w:link w:val="HeaderChar"/>
    <w:rsid w:val="000b38f6"/>
    <w:pPr>
      <w:widowControl w:val="false"/>
      <w:tabs>
        <w:tab w:val="clear" w:pos="720"/>
        <w:tab w:val="left" w:pos="0" w:leader="none"/>
      </w:tabs>
      <w:suppressAutoHyphens w:val="true"/>
      <w:jc w:val="center"/>
    </w:pPr>
    <w:rPr>
      <w:b/>
      <w:caps/>
      <w:lang w:eastAsia="en-US"/>
    </w:rPr>
  </w:style>
  <w:style w:type="paragraph" w:styleId="Footer">
    <w:name w:val="Footer"/>
    <w:basedOn w:val="Normal"/>
    <w:link w:val="FooterChar"/>
    <w:uiPriority w:val="99"/>
    <w:rsid w:val="000b38f6"/>
    <w:pPr>
      <w:widowControl w:val="false"/>
      <w:tabs>
        <w:tab w:val="clear" w:pos="720"/>
        <w:tab w:val="left" w:pos="-720" w:leader="none"/>
      </w:tabs>
      <w:suppressAutoHyphens w:val="true"/>
    </w:pPr>
    <w:rPr>
      <w:rFonts w:ascii="Arial" w:hAnsi="Arial"/>
      <w:sz w:val="16"/>
      <w:szCs w:val="20"/>
      <w:lang w:eastAsia="en-US"/>
    </w:rPr>
  </w:style>
  <w:style w:type="paragraph" w:styleId="SubTitle1" w:customStyle="1">
    <w:name w:val="SubTitle 1"/>
    <w:basedOn w:val="Normal"/>
    <w:next w:val="Normal"/>
    <w:qFormat/>
    <w:rsid w:val="000b38f6"/>
    <w:pPr>
      <w:spacing w:before="0" w:after="240"/>
      <w:jc w:val="center"/>
    </w:pPr>
    <w:rPr>
      <w:b/>
      <w:sz w:val="40"/>
      <w:szCs w:val="20"/>
      <w:lang w:eastAsia="en-US"/>
    </w:rPr>
  </w:style>
  <w:style w:type="paragraph" w:styleId="Application4" w:customStyle="1">
    <w:name w:val="Application4"/>
    <w:basedOn w:val="Application3"/>
    <w:autoRedefine/>
    <w:qFormat/>
    <w:rsid w:val="000b38f6"/>
    <w:pPr/>
    <w:rPr>
      <w:sz w:val="20"/>
    </w:rPr>
  </w:style>
  <w:style w:type="paragraph" w:styleId="Application5" w:customStyle="1">
    <w:name w:val="Application5"/>
    <w:basedOn w:val="Application2"/>
    <w:autoRedefine/>
    <w:qFormat/>
    <w:rsid w:val="000b38f6"/>
    <w:pPr>
      <w:ind w:left="567" w:hanging="567"/>
    </w:pPr>
    <w:rPr>
      <w:b/>
      <w:sz w:val="24"/>
    </w:rPr>
  </w:style>
  <w:style w:type="paragraph" w:styleId="TextBodyIndent">
    <w:name w:val="Body Text Indent"/>
    <w:basedOn w:val="Normal"/>
    <w:rsid w:val="000b38f6"/>
    <w:pPr>
      <w:tabs>
        <w:tab w:val="clear" w:pos="720"/>
        <w:tab w:val="right" w:pos="8789" w:leader="none"/>
      </w:tabs>
      <w:suppressAutoHyphens w:val="true"/>
      <w:spacing w:before="100" w:after="0"/>
    </w:pPr>
    <w:rPr>
      <w:rFonts w:ascii="Arial" w:hAnsi="Arial"/>
      <w:spacing w:val="-2"/>
      <w:sz w:val="20"/>
      <w:szCs w:val="20"/>
      <w:lang w:val="fr-FR" w:eastAsia="en-US"/>
    </w:rPr>
  </w:style>
  <w:style w:type="paragraph" w:styleId="BodyText3">
    <w:name w:val="Body Text 3"/>
    <w:basedOn w:val="Normal"/>
    <w:qFormat/>
    <w:rsid w:val="000b38f6"/>
    <w:pPr>
      <w:tabs>
        <w:tab w:val="clear" w:pos="720"/>
        <w:tab w:val="left" w:pos="-720" w:leader="none"/>
      </w:tabs>
      <w:suppressAutoHyphens w:val="true"/>
      <w:jc w:val="both"/>
    </w:pPr>
    <w:rPr>
      <w:rFonts w:ascii="Arial" w:hAnsi="Arial"/>
      <w:sz w:val="20"/>
      <w:szCs w:val="20"/>
      <w:lang w:val="fr-FR" w:eastAsia="en-US"/>
    </w:rPr>
  </w:style>
  <w:style w:type="paragraph" w:styleId="Style11" w:customStyle="1">
    <w:name w:val="Style1"/>
    <w:basedOn w:val="Normal"/>
    <w:qFormat/>
    <w:rsid w:val="000b38f6"/>
    <w:pPr/>
    <w:rPr>
      <w:sz w:val="22"/>
      <w:szCs w:val="20"/>
      <w:lang w:eastAsia="en-US"/>
    </w:rPr>
  </w:style>
  <w:style w:type="paragraph" w:styleId="Style21" w:customStyle="1">
    <w:name w:val="Style2"/>
    <w:basedOn w:val="Normal"/>
    <w:qFormat/>
    <w:rsid w:val="000b38f6"/>
    <w:pPr>
      <w:jc w:val="both"/>
    </w:pPr>
    <w:rPr>
      <w:sz w:val="20"/>
      <w:szCs w:val="20"/>
      <w:lang w:eastAsia="en-US"/>
    </w:rPr>
  </w:style>
  <w:style w:type="paragraph" w:styleId="Style11ptJustifiedBefore4ptAfter4ptLinespacing" w:customStyle="1">
    <w:name w:val="Style 11 pt Justified Before:  4 pt After:  4 pt Line spacing: ..."/>
    <w:basedOn w:val="Normal"/>
    <w:qFormat/>
    <w:rsid w:val="000b38f6"/>
    <w:pPr>
      <w:spacing w:lineRule="exact" w:line="240" w:before="80" w:after="80"/>
      <w:jc w:val="both"/>
    </w:pPr>
    <w:rPr>
      <w:sz w:val="22"/>
      <w:szCs w:val="20"/>
      <w:lang w:eastAsia="en-US"/>
    </w:rPr>
  </w:style>
  <w:style w:type="paragraph" w:styleId="Style31" w:customStyle="1">
    <w:name w:val="Style3"/>
    <w:basedOn w:val="Header"/>
    <w:qFormat/>
    <w:rsid w:val="000b38f6"/>
    <w:pPr/>
    <w:rPr>
      <w:b w:val="false"/>
    </w:rPr>
  </w:style>
  <w:style w:type="paragraph" w:styleId="Style41" w:customStyle="1">
    <w:name w:val="Style4"/>
    <w:basedOn w:val="Header"/>
    <w:qFormat/>
    <w:rsid w:val="000b38f6"/>
    <w:pPr/>
    <w:rPr>
      <w:b w:val="false"/>
    </w:rPr>
  </w:style>
  <w:style w:type="paragraph" w:styleId="Style5" w:customStyle="1">
    <w:name w:val="Style5"/>
    <w:basedOn w:val="Normal"/>
    <w:qFormat/>
    <w:rsid w:val="000b38f6"/>
    <w:pPr>
      <w:jc w:val="both"/>
    </w:pPr>
    <w:rPr>
      <w:bCs/>
      <w:sz w:val="20"/>
      <w:lang w:eastAsia="en-US"/>
    </w:rPr>
  </w:style>
  <w:style w:type="paragraph" w:styleId="BalloonText">
    <w:name w:val="Balloon Text"/>
    <w:basedOn w:val="Normal"/>
    <w:semiHidden/>
    <w:qFormat/>
    <w:rsid w:val="000b38f6"/>
    <w:pPr/>
    <w:rPr>
      <w:rFonts w:ascii="Tahoma" w:hAnsi="Tahoma" w:cs="Tahoma"/>
      <w:sz w:val="16"/>
      <w:szCs w:val="16"/>
      <w:lang w:eastAsia="en-US"/>
    </w:rPr>
  </w:style>
  <w:style w:type="paragraph" w:styleId="DocumentMap">
    <w:name w:val="Document Map"/>
    <w:basedOn w:val="Normal"/>
    <w:semiHidden/>
    <w:qFormat/>
    <w:rsid w:val="000b38f6"/>
    <w:pPr>
      <w:shd w:val="clear" w:color="auto" w:fill="000080"/>
    </w:pPr>
    <w:rPr>
      <w:rFonts w:ascii="Tahoma" w:hAnsi="Tahoma" w:cs="Tahoma"/>
      <w:szCs w:val="20"/>
      <w:lang w:eastAsia="en-US"/>
    </w:rPr>
  </w:style>
  <w:style w:type="paragraph" w:styleId="Subtitle">
    <w:name w:val="Subtitle"/>
    <w:basedOn w:val="Normal"/>
    <w:qFormat/>
    <w:rsid w:val="000b38f6"/>
    <w:pPr>
      <w:spacing w:before="120" w:after="120"/>
      <w:jc w:val="center"/>
    </w:pPr>
    <w:rPr>
      <w:rFonts w:ascii="Arial" w:hAnsi="Arial"/>
      <w:b/>
      <w:sz w:val="28"/>
      <w:szCs w:val="20"/>
      <w:lang w:val="fr-BE" w:eastAsia="en-US"/>
    </w:rPr>
  </w:style>
  <w:style w:type="paragraph" w:styleId="Annotationtext">
    <w:name w:val="annotation text"/>
    <w:basedOn w:val="Normal"/>
    <w:semiHidden/>
    <w:qFormat/>
    <w:rsid w:val="000b38f6"/>
    <w:pPr/>
    <w:rPr>
      <w:sz w:val="20"/>
      <w:szCs w:val="20"/>
      <w:lang w:eastAsia="en-US"/>
    </w:rPr>
  </w:style>
  <w:style w:type="paragraph" w:styleId="Annotationsubject">
    <w:name w:val="annotation subject"/>
    <w:basedOn w:val="Annotationtext"/>
    <w:next w:val="Annotationtext"/>
    <w:semiHidden/>
    <w:qFormat/>
    <w:rsid w:val="000b38f6"/>
    <w:pPr/>
    <w:rPr>
      <w:b/>
      <w:bCs/>
    </w:rPr>
  </w:style>
  <w:style w:type="paragraph" w:styleId="Contents1">
    <w:name w:val="TOC 1"/>
    <w:basedOn w:val="Normal"/>
    <w:next w:val="Normal"/>
    <w:autoRedefine/>
    <w:semiHidden/>
    <w:rsid w:val="000b38f6"/>
    <w:pPr>
      <w:spacing w:before="360" w:after="0"/>
    </w:pPr>
    <w:rPr>
      <w:rFonts w:ascii="Arial" w:hAnsi="Arial" w:cs="Arial"/>
      <w:b/>
      <w:bCs/>
      <w:caps/>
      <w:lang w:eastAsia="en-US"/>
    </w:rPr>
  </w:style>
  <w:style w:type="paragraph" w:styleId="Contents2">
    <w:name w:val="TOC 2"/>
    <w:basedOn w:val="Normal"/>
    <w:next w:val="Normal"/>
    <w:autoRedefine/>
    <w:semiHidden/>
    <w:rsid w:val="000b38f6"/>
    <w:pPr>
      <w:tabs>
        <w:tab w:val="clear" w:pos="720"/>
        <w:tab w:val="right" w:pos="9061" w:leader="dot"/>
      </w:tabs>
      <w:spacing w:before="240" w:after="0"/>
    </w:pPr>
    <w:rPr>
      <w:b/>
      <w:bCs/>
      <w:smallCaps/>
      <w:sz w:val="22"/>
      <w:szCs w:val="22"/>
      <w:lang w:eastAsia="en-US"/>
    </w:rPr>
  </w:style>
  <w:style w:type="paragraph" w:styleId="Contents3">
    <w:name w:val="TOC 3"/>
    <w:basedOn w:val="Normal"/>
    <w:next w:val="Normal"/>
    <w:autoRedefine/>
    <w:semiHidden/>
    <w:rsid w:val="000b38f6"/>
    <w:pPr>
      <w:ind w:left="240" w:hanging="0"/>
    </w:pPr>
    <w:rPr>
      <w:smallCaps/>
      <w:sz w:val="20"/>
      <w:szCs w:val="20"/>
      <w:lang w:eastAsia="en-US"/>
    </w:rPr>
  </w:style>
  <w:style w:type="paragraph" w:styleId="Contents4">
    <w:name w:val="TOC 4"/>
    <w:basedOn w:val="Normal"/>
    <w:next w:val="Normal"/>
    <w:autoRedefine/>
    <w:semiHidden/>
    <w:rsid w:val="000b38f6"/>
    <w:pPr>
      <w:tabs>
        <w:tab w:val="clear" w:pos="720"/>
        <w:tab w:val="right" w:pos="9061" w:leader="dot"/>
      </w:tabs>
      <w:ind w:left="993" w:hanging="513"/>
    </w:pPr>
    <w:rPr>
      <w:sz w:val="20"/>
      <w:szCs w:val="20"/>
      <w:lang w:eastAsia="en-US"/>
    </w:rPr>
  </w:style>
  <w:style w:type="paragraph" w:styleId="Contents5">
    <w:name w:val="TOC 5"/>
    <w:basedOn w:val="Normal"/>
    <w:next w:val="Normal"/>
    <w:autoRedefine/>
    <w:semiHidden/>
    <w:rsid w:val="000b38f6"/>
    <w:pPr>
      <w:ind w:left="720" w:hanging="0"/>
    </w:pPr>
    <w:rPr>
      <w:sz w:val="20"/>
      <w:szCs w:val="20"/>
      <w:lang w:eastAsia="en-US"/>
    </w:rPr>
  </w:style>
  <w:style w:type="paragraph" w:styleId="Contents6">
    <w:name w:val="TOC 6"/>
    <w:basedOn w:val="Normal"/>
    <w:next w:val="Normal"/>
    <w:autoRedefine/>
    <w:semiHidden/>
    <w:rsid w:val="000b38f6"/>
    <w:pPr>
      <w:ind w:left="960" w:hanging="0"/>
    </w:pPr>
    <w:rPr>
      <w:sz w:val="20"/>
      <w:szCs w:val="20"/>
      <w:lang w:eastAsia="en-US"/>
    </w:rPr>
  </w:style>
  <w:style w:type="paragraph" w:styleId="Contents7">
    <w:name w:val="TOC 7"/>
    <w:basedOn w:val="Normal"/>
    <w:next w:val="Normal"/>
    <w:autoRedefine/>
    <w:semiHidden/>
    <w:rsid w:val="000b38f6"/>
    <w:pPr>
      <w:ind w:left="1200" w:hanging="0"/>
    </w:pPr>
    <w:rPr>
      <w:sz w:val="20"/>
      <w:szCs w:val="20"/>
      <w:lang w:eastAsia="en-US"/>
    </w:rPr>
  </w:style>
  <w:style w:type="paragraph" w:styleId="Contents8">
    <w:name w:val="TOC 8"/>
    <w:basedOn w:val="Normal"/>
    <w:next w:val="Normal"/>
    <w:autoRedefine/>
    <w:semiHidden/>
    <w:rsid w:val="000b38f6"/>
    <w:pPr>
      <w:ind w:left="1440" w:hanging="0"/>
    </w:pPr>
    <w:rPr>
      <w:sz w:val="20"/>
      <w:szCs w:val="20"/>
      <w:lang w:eastAsia="en-US"/>
    </w:rPr>
  </w:style>
  <w:style w:type="paragraph" w:styleId="Contents9">
    <w:name w:val="TOC 9"/>
    <w:basedOn w:val="Normal"/>
    <w:next w:val="Normal"/>
    <w:autoRedefine/>
    <w:semiHidden/>
    <w:rsid w:val="000b38f6"/>
    <w:pPr>
      <w:ind w:left="1680" w:hanging="0"/>
    </w:pPr>
    <w:rPr>
      <w:sz w:val="20"/>
      <w:szCs w:val="20"/>
      <w:lang w:eastAsia="en-US"/>
    </w:rPr>
  </w:style>
  <w:style w:type="paragraph" w:styleId="AHEADING1" w:customStyle="1">
    <w:name w:val="A_HEADING 1"/>
    <w:basedOn w:val="Normal"/>
    <w:next w:val="TextBody"/>
    <w:autoRedefine/>
    <w:qFormat/>
    <w:rsid w:val="000b38f6"/>
    <w:pPr>
      <w:pageBreakBefore/>
      <w:spacing w:before="0" w:after="240"/>
      <w:jc w:val="center"/>
    </w:pPr>
    <w:rPr>
      <w:b/>
      <w:caps/>
      <w:spacing w:val="20"/>
      <w:sz w:val="32"/>
      <w:szCs w:val="20"/>
      <w:lang w:eastAsia="en-US"/>
    </w:rPr>
  </w:style>
  <w:style w:type="paragraph" w:styleId="AHEADING2" w:customStyle="1">
    <w:name w:val="A_HEADING 2"/>
    <w:basedOn w:val="Normal"/>
    <w:next w:val="Normal"/>
    <w:autoRedefine/>
    <w:qFormat/>
    <w:rsid w:val="000b38f6"/>
    <w:pPr>
      <w:keepNext w:val="true"/>
      <w:spacing w:before="120" w:after="120"/>
      <w:jc w:val="center"/>
    </w:pPr>
    <w:rPr>
      <w:b/>
      <w:caps/>
      <w:spacing w:val="20"/>
      <w:sz w:val="28"/>
      <w:szCs w:val="20"/>
      <w:lang w:eastAsia="en-US"/>
    </w:rPr>
  </w:style>
  <w:style w:type="paragraph" w:styleId="SubTitle2" w:customStyle="1">
    <w:name w:val="SubTitle 2"/>
    <w:basedOn w:val="Normal"/>
    <w:qFormat/>
    <w:rsid w:val="000b38f6"/>
    <w:pPr>
      <w:spacing w:before="0" w:after="240"/>
      <w:jc w:val="center"/>
    </w:pPr>
    <w:rPr>
      <w:b/>
      <w:sz w:val="32"/>
      <w:szCs w:val="20"/>
    </w:rPr>
  </w:style>
  <w:style w:type="paragraph" w:styleId="CharCharCharCharCharCharCharCharCharCharCharCharCharCharCharCharCharCharCharCharCharCharCharCharCharCharChar" w:customStyle="1">
    <w:name w:val="Char Char Char Char Char Char Char Char Char Char Char Char Char Char Char Char Char Char Char Char Char Char Char Char Char Char Char"/>
    <w:basedOn w:val="Normal"/>
    <w:next w:val="Normal"/>
    <w:qFormat/>
    <w:rsid w:val="000b38f6"/>
    <w:pPr>
      <w:spacing w:lineRule="exact" w:line="240" w:before="0" w:after="160"/>
    </w:pPr>
    <w:rPr>
      <w:rFonts w:ascii="Tahoma" w:hAnsi="Tahoma"/>
      <w:szCs w:val="20"/>
      <w:lang w:val="en-US" w:eastAsia="en-US"/>
    </w:rPr>
  </w:style>
  <w:style w:type="paragraph" w:styleId="BVIfnr" w:customStyle="1">
    <w:name w:val="BVI fnr"/>
    <w:basedOn w:val="Normal"/>
    <w:link w:val="FootnoteReference"/>
    <w:qFormat/>
    <w:rsid w:val="000b38f6"/>
    <w:pPr>
      <w:spacing w:lineRule="exact" w:line="240" w:before="0" w:after="160"/>
    </w:pPr>
    <w:rPr>
      <w:sz w:val="27"/>
      <w:szCs w:val="20"/>
      <w:vertAlign w:val="superscript"/>
      <w:lang w:val="en-US" w:eastAsia="lt-LT"/>
    </w:rPr>
  </w:style>
  <w:style w:type="paragraph" w:styleId="ListParagraph">
    <w:name w:val="List Paragraph"/>
    <w:basedOn w:val="Normal"/>
    <w:uiPriority w:val="34"/>
    <w:qFormat/>
    <w:rsid w:val="00ca6961"/>
    <w:pPr>
      <w:ind w:left="720" w:hanging="0"/>
    </w:pPr>
    <w:rPr/>
  </w:style>
  <w:style w:type="paragraph" w:styleId="HTMLPreformatted">
    <w:name w:val="HTML Preformatted"/>
    <w:basedOn w:val="Normal"/>
    <w:link w:val="HTMLPreformattedChar"/>
    <w:semiHidden/>
    <w:unhideWhenUsed/>
    <w:qFormat/>
    <w:rsid w:val="00cc6d50"/>
    <w:pPr/>
    <w:rPr>
      <w:rFonts w:ascii="Consolas" w:hAnsi="Consolas"/>
      <w:sz w:val="20"/>
      <w:szCs w:val="20"/>
    </w:rPr>
  </w:style>
  <w:style w:type="numbering" w:styleId="NoList" w:default="1">
    <w:name w:val="No List"/>
    <w:uiPriority w:val="99"/>
    <w:semiHidden/>
    <w:unhideWhenUsed/>
    <w:qFormat/>
  </w:style>
  <w:style w:type="numbering" w:styleId="OutlineList2">
    <w:name w:val="Outline List 2"/>
    <w:qFormat/>
    <w:rsid w:val="000b38f6"/>
  </w:style>
  <w:style w:type="numbering" w:styleId="Style6" w:customStyle="1">
    <w:name w:val="Style6"/>
    <w:qFormat/>
    <w:rsid w:val="000b38f6"/>
  </w:style>
  <w:style w:type="numbering" w:styleId="Style8" w:customStyle="1">
    <w:name w:val="Style8"/>
    <w:qFormat/>
    <w:rsid w:val="000b38f6"/>
  </w:style>
  <w:style w:type="numbering" w:styleId="Style7" w:customStyle="1">
    <w:name w:val="Style7"/>
    <w:qFormat/>
    <w:rsid w:val="000b38f6"/>
  </w:style>
  <w:style w:type="numbering" w:styleId="OutlineList1">
    <w:name w:val="Outline List 1"/>
    <w:qFormat/>
    <w:rsid w:val="000b38f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rsid w:val="000b38f6"/>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F00E2-E4BD-4DF8-9655-5F7858205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Application>LibreOffice/6.4.5.2$Windows_X86_64 LibreOffice_project/a726b36747cf2001e06b58ad5db1aa3a9a1872d6</Application>
  <Pages>1</Pages>
  <Words>265</Words>
  <Characters>1986</Characters>
  <CharactersWithSpaces>2226</CharactersWithSpaces>
  <Paragraphs>30</Paragraphs>
  <Company>European Commission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2019-08-27T13:24:00Z</dcterms:created>
  <dc:creator>marinkr</dc:creator>
  <dc:description/>
  <dc:language>en-US</dc:language>
  <cp:lastModifiedBy/>
  <cp:lastPrinted>2019-07-02T09:54:00Z</cp:lastPrinted>
  <dcterms:modified xsi:type="dcterms:W3CDTF">2021-03-09T10:19:59Z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European Commission</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